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5F" w:rsidRPr="0069405F" w:rsidRDefault="0069405F" w:rsidP="00EF28F5">
      <w:pPr>
        <w:spacing w:after="660"/>
        <w:ind w:left="20" w:right="20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69405F">
        <w:rPr>
          <w:rFonts w:ascii="Tahoma" w:eastAsia="Times New Roman" w:hAnsi="Tahoma" w:cs="Tahoma"/>
          <w:b/>
          <w:bCs/>
          <w:sz w:val="40"/>
          <w:szCs w:val="40"/>
          <w:lang w:val="uk-UA" w:eastAsia="uk-UA"/>
        </w:rPr>
        <w:t>Застосування інтерактивних методів навчання</w:t>
      </w:r>
    </w:p>
    <w:p w:rsidR="0069405F" w:rsidRPr="0069405F" w:rsidRDefault="0069405F" w:rsidP="0069405F">
      <w:pPr>
        <w:spacing w:before="300" w:after="120"/>
        <w:ind w:right="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405F">
        <w:rPr>
          <w:rFonts w:ascii="Tahoma" w:eastAsia="Times New Roman" w:hAnsi="Tahoma" w:cs="Tahoma"/>
          <w:b/>
          <w:bCs/>
          <w:sz w:val="28"/>
          <w:szCs w:val="28"/>
          <w:lang w:val="uk-UA" w:eastAsia="uk-UA"/>
        </w:rPr>
        <w:t>Групова діяльність учнів як одна з форм інтерактивного навчання</w:t>
      </w:r>
    </w:p>
    <w:p w:rsidR="0069405F" w:rsidRPr="0069405F" w:rsidRDefault="0069405F" w:rsidP="0069405F">
      <w:pPr>
        <w:spacing w:before="120"/>
        <w:ind w:left="20" w:right="20" w:firstLine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Закон України «Про освіту» дає орієнтацію на виховання т</w:t>
      </w: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ворчої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осо</w:t>
      </w: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бис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тості. Для реалізації цього завд</w:t>
      </w: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ання необхідно творчо опрацьовувати нові педагогічні технології, нові освітні моделі</w:t>
      </w:r>
      <w:r w:rsidR="00EF28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Сучасна освіта 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магає</w:t>
      </w: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навчання через сам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остійні відкриття, осмислення по</w:t>
      </w: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нять, активної участі в процесі навчання й адекватної оцінки власних досягнень.</w:t>
      </w:r>
    </w:p>
    <w:p w:rsidR="0069405F" w:rsidRPr="0069405F" w:rsidRDefault="0069405F" w:rsidP="0069405F">
      <w:pPr>
        <w:ind w:left="20" w:right="20" w:firstLine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Активізація навчання — процес складний, оскільки вимагає вра</w:t>
      </w: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хування низки факторів (психологічних, мотиваційних, матеріальних, самоосвітніх). Прагнення вчителів досягти найкращих результаті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у розв'язанні освітніх, розвив</w:t>
      </w: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альннх і виховних завдань спонукає їх до створення нестандартних уроків</w:t>
      </w:r>
    </w:p>
    <w:p w:rsidR="0069405F" w:rsidRPr="0069405F" w:rsidRDefault="005C1722" w:rsidP="0069405F">
      <w:pPr>
        <w:ind w:left="20" w:right="20" w:firstLine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Нестандартні уроки вимагають від</w:t>
      </w:r>
      <w:r w:rsidR="0069405F"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учителя більш ретельної під</w:t>
      </w:r>
      <w:r w:rsidR="0069405F"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г</w:t>
      </w:r>
      <w:r w:rsid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отовки, </w:t>
      </w:r>
      <w:r w:rsidR="0069405F"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творчого підходу до викладання </w:t>
      </w:r>
      <w:r w:rsid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наукового матеріалу. Учитель має</w:t>
      </w:r>
      <w:r w:rsidR="0069405F"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виступати в ролі помічника, консультанта, навіть старшого друга, шо потребує значни</w:t>
      </w:r>
      <w:r w:rsid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 часових і матеріальних витрат.</w:t>
      </w:r>
    </w:p>
    <w:p w:rsidR="0069405F" w:rsidRPr="0069405F" w:rsidRDefault="0069405F" w:rsidP="0069405F">
      <w:pPr>
        <w:ind w:left="20" w:right="20" w:firstLine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</w:t>
      </w: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декілька класифікацій нестандартних уроків, однак у них спільна мета — активізація пізнаваль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ної активності учнів, що характеризує</w:t>
      </w: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ться бажанням дітей навчатися, оволодівати знаннями.</w:t>
      </w:r>
    </w:p>
    <w:p w:rsidR="0069405F" w:rsidRPr="0069405F" w:rsidRDefault="0069405F" w:rsidP="0069405F">
      <w:pPr>
        <w:ind w:left="20" w:right="20" w:firstLine="2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Одна з популярних інтерактивних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методик — </w:t>
      </w:r>
      <w:r w:rsidRPr="0069405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робота в малих гру</w:t>
      </w:r>
      <w:r w:rsidRPr="0069405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softHyphen/>
        <w:t>пах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Її </w:t>
      </w: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можна застосовувати як фрагмент уроку або як модель організації роботи учнів під час уроку.</w:t>
      </w:r>
    </w:p>
    <w:p w:rsidR="0069405F" w:rsidRPr="0069405F" w:rsidRDefault="0069405F" w:rsidP="0069405F">
      <w:pPr>
        <w:ind w:left="20" w:right="20" w:firstLine="2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Сучасний урок — конструювання активної взаємодії учня й учителя. Педагог — організатор, керівник процесу пізнання, аналітик результа</w:t>
      </w: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тивності Коли вчитель визначає мету конкретного уроку, він керується змістом навчального матеріалу. Правильність і чіткість триєдиної мети уроку с визначальною для оптимального вибору форм і методів навчання, тобто способів співпраці вчителя та учнів.</w:t>
      </w:r>
    </w:p>
    <w:p w:rsidR="0069405F" w:rsidRPr="0069405F" w:rsidRDefault="0069405F" w:rsidP="0069405F">
      <w:pPr>
        <w:ind w:left="20" w:firstLine="2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Існує три форми навчальної діяльності учнів на уроці:</w:t>
      </w:r>
    </w:p>
    <w:p w:rsidR="0069405F" w:rsidRPr="0069405F" w:rsidRDefault="0069405F" w:rsidP="0069405F">
      <w:pPr>
        <w:numPr>
          <w:ilvl w:val="0"/>
          <w:numId w:val="1"/>
        </w:numPr>
        <w:tabs>
          <w:tab w:val="left" w:pos="321"/>
        </w:tabs>
        <w:ind w:left="20" w:firstLine="2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фронтальна;</w:t>
      </w:r>
    </w:p>
    <w:p w:rsidR="0069405F" w:rsidRPr="0069405F" w:rsidRDefault="0069405F" w:rsidP="0069405F">
      <w:pPr>
        <w:numPr>
          <w:ilvl w:val="0"/>
          <w:numId w:val="1"/>
        </w:numPr>
        <w:tabs>
          <w:tab w:val="left" w:pos="326"/>
        </w:tabs>
        <w:ind w:left="20" w:firstLine="2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індивідуальна;</w:t>
      </w:r>
    </w:p>
    <w:p w:rsidR="0069405F" w:rsidRPr="0069405F" w:rsidRDefault="0069405F" w:rsidP="0069405F">
      <w:pPr>
        <w:numPr>
          <w:ilvl w:val="0"/>
          <w:numId w:val="1"/>
        </w:numPr>
        <w:tabs>
          <w:tab w:val="left" w:pos="321"/>
        </w:tabs>
        <w:ind w:left="20" w:firstLine="2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групова.</w:t>
      </w:r>
    </w:p>
    <w:p w:rsidR="0069405F" w:rsidRPr="0069405F" w:rsidRDefault="0069405F" w:rsidP="0069405F">
      <w:pPr>
        <w:ind w:left="20" w:right="20" w:firstLine="2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Недоліки двох перших способів вдало компенсує групова, що й зу</w:t>
      </w: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мо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влює ефективність її впровадженн</w:t>
      </w: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 в навчальний процес.</w:t>
      </w:r>
    </w:p>
    <w:p w:rsidR="0069405F" w:rsidRPr="0069405F" w:rsidRDefault="0069405F" w:rsidP="0069405F">
      <w:pPr>
        <w:spacing w:after="120"/>
        <w:ind w:left="20" w:right="20" w:firstLine="2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405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Групова навчальна діяльність </w:t>
      </w: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— сукупна навчальна діяльність не</w:t>
      </w: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великих за складом груп. Для неї характерна безпосередня взаємодія між учнями, які стають активними учасн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иками процесу досягнення єдиної</w:t>
      </w: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мети. Під час такої форми пізнавальної діяльності формуються основні компетентності учнів: соціалізація особистості, комунікативні вміння, критичність мислення, пізнавальні потреби та мотивація, організаційні навички. Важливою є роль групової діяльності в досягненні виховних завдань, оскільки формуються вмі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ння прийти на допомогу, пояснити,</w:t>
      </w: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переві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рити, порадитися,самостійність і наполегливість. Розвивальні</w:t>
      </w: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цілі навчання успішно реалізуються завдяки стимулюванню мислення школя</w:t>
      </w: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рів через контакти, обмін думками, оскільки прискорюються асоціативні процеси, збільшується їх цінність.</w:t>
      </w:r>
    </w:p>
    <w:p w:rsidR="0069405F" w:rsidRPr="0069405F" w:rsidRDefault="0069405F" w:rsidP="0069405F">
      <w:pPr>
        <w:spacing w:before="120"/>
        <w:ind w:left="20" w:firstLine="2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405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Принципи групової діяльності:</w:t>
      </w:r>
    </w:p>
    <w:p w:rsidR="0069405F" w:rsidRPr="0069405F" w:rsidRDefault="0069405F" w:rsidP="0069405F">
      <w:pPr>
        <w:numPr>
          <w:ilvl w:val="0"/>
          <w:numId w:val="1"/>
        </w:numPr>
        <w:tabs>
          <w:tab w:val="left" w:pos="313"/>
        </w:tabs>
        <w:ind w:left="20" w:right="20" w:firstLine="2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учні об'єднуються в групи за рівнем навчальних досягнень і харак</w:t>
      </w: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тером міжособи</w:t>
      </w:r>
      <w:r w:rsidR="000C23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сті</w:t>
      </w: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сних стосунків;</w:t>
      </w:r>
    </w:p>
    <w:p w:rsidR="0069405F" w:rsidRPr="0069405F" w:rsidRDefault="000C23E2" w:rsidP="0069405F">
      <w:pPr>
        <w:numPr>
          <w:ilvl w:val="0"/>
          <w:numId w:val="1"/>
        </w:numPr>
        <w:tabs>
          <w:tab w:val="left" w:pos="321"/>
        </w:tabs>
        <w:ind w:left="20" w:firstLine="2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кожна група отримує</w:t>
      </w:r>
      <w:r w:rsidR="0069405F"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завдання (однакові або диференційовані);</w:t>
      </w:r>
    </w:p>
    <w:p w:rsidR="0069405F" w:rsidRPr="0069405F" w:rsidRDefault="0069405F" w:rsidP="0069405F">
      <w:pPr>
        <w:numPr>
          <w:ilvl w:val="0"/>
          <w:numId w:val="1"/>
        </w:numPr>
        <w:tabs>
          <w:tab w:val="left" w:pos="321"/>
        </w:tabs>
        <w:ind w:left="20" w:firstLine="2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групі розподіляються ролі;</w:t>
      </w:r>
    </w:p>
    <w:p w:rsidR="0069405F" w:rsidRPr="0069405F" w:rsidRDefault="0069405F" w:rsidP="0069405F">
      <w:pPr>
        <w:numPr>
          <w:ilvl w:val="0"/>
          <w:numId w:val="1"/>
        </w:numPr>
        <w:tabs>
          <w:tab w:val="left" w:pos="313"/>
        </w:tabs>
        <w:spacing w:after="120"/>
        <w:ind w:left="20" w:right="20" w:firstLine="2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виконання за</w:t>
      </w:r>
      <w:r w:rsidR="000C23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дання в групі здійснюється в процесі співпраці, ре</w:t>
      </w:r>
      <w:r w:rsidRPr="00694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зультати презентуються всьому класу.</w:t>
      </w:r>
    </w:p>
    <w:p w:rsidR="0069405F" w:rsidRPr="0069405F" w:rsidRDefault="0069405F" w:rsidP="0069405F">
      <w:pPr>
        <w:spacing w:before="120"/>
        <w:ind w:left="20" w:firstLine="2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405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Алгоритм групової навчальної діяльності:</w:t>
      </w:r>
    </w:p>
    <w:p w:rsidR="000C23E2" w:rsidRPr="000C23E2" w:rsidRDefault="0069405F" w:rsidP="000C23E2">
      <w:pPr>
        <w:pStyle w:val="a3"/>
        <w:numPr>
          <w:ilvl w:val="0"/>
          <w:numId w:val="12"/>
        </w:numPr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23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Підготовка до виконання завдання: роздача дидактичного мате</w:t>
      </w:r>
      <w:r w:rsidRPr="000C23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ріалу, інструктаж про спосіб і час виконання завдання, форму презентації результату.</w:t>
      </w:r>
    </w:p>
    <w:p w:rsidR="000C23E2" w:rsidRDefault="000C23E2" w:rsidP="000C23E2">
      <w:pPr>
        <w:pStyle w:val="a3"/>
        <w:numPr>
          <w:ilvl w:val="0"/>
          <w:numId w:val="12"/>
        </w:numPr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Основна частина — робота в групі (знайомство з дидактичним ма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теріалом, </w:t>
      </w:r>
      <w:r w:rsidRPr="000C23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планування роботи, розподіл ролей або завдань, обговорення отриманих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результатів, підготовка виступу</w:t>
      </w:r>
      <w:r w:rsidRPr="000C23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:rsidR="000C23E2" w:rsidRPr="000C23E2" w:rsidRDefault="000C23E2" w:rsidP="000C23E2">
      <w:pPr>
        <w:pStyle w:val="a3"/>
        <w:numPr>
          <w:ilvl w:val="0"/>
          <w:numId w:val="12"/>
        </w:numPr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Заключний етап: міжгрупова робот</w:t>
      </w:r>
      <w:r w:rsidRPr="000C23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 (виступи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C23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груп, корекція знань, рефлексія, оцінювання).</w:t>
      </w:r>
    </w:p>
    <w:p w:rsidR="000C23E2" w:rsidRPr="000C23E2" w:rsidRDefault="000C23E2" w:rsidP="000C23E2">
      <w:pPr>
        <w:spacing w:after="180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23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Частини уроку співвідносяться як </w:t>
      </w:r>
      <w:r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uk-UA"/>
        </w:rPr>
        <w:t>1:6</w:t>
      </w:r>
      <w:r w:rsidRPr="000C23E2"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uk-UA"/>
        </w:rPr>
        <w:t>:2.</w:t>
      </w:r>
    </w:p>
    <w:p w:rsidR="000C23E2" w:rsidRPr="000C23E2" w:rsidRDefault="000C23E2" w:rsidP="000C23E2">
      <w:pPr>
        <w:spacing w:before="180"/>
        <w:ind w:left="20" w:right="40" w:firstLine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При конструюванні завда</w:t>
      </w:r>
      <w:r w:rsidRPr="000C23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нь необхідно врах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увати принцип різноманіт</w:t>
      </w:r>
      <w:r w:rsidRPr="000C23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ності вправ за змістом, формою і характером.</w:t>
      </w:r>
    </w:p>
    <w:p w:rsidR="000C23E2" w:rsidRPr="000C23E2" w:rsidRDefault="000C23E2" w:rsidP="000C23E2">
      <w:pPr>
        <w:spacing w:after="180"/>
        <w:ind w:left="20" w:right="40" w:firstLine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23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Доцільно проводити попередню підготовку до застосування групової форми діяльності на уроках: діагностику рівня підготовленості учнів до самостійної роботи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навчання учнів прийомів роботи</w:t>
      </w:r>
      <w:r w:rsidRPr="000C23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із завданням, текстом, розподілу обов'язків та принципів співпраці</w:t>
      </w:r>
    </w:p>
    <w:p w:rsidR="000C23E2" w:rsidRDefault="000C23E2" w:rsidP="000C23E2">
      <w:pPr>
        <w:spacing w:before="180" w:after="60"/>
        <w:ind w:right="12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135.5pt;margin-top:24.25pt;width:240.3pt;height:24.25pt;z-index:251658240">
            <v:textbox>
              <w:txbxContent>
                <w:p w:rsidR="000C23E2" w:rsidRPr="000C23E2" w:rsidRDefault="000C23E2" w:rsidP="003069E3">
                  <w:pPr>
                    <w:spacing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Групова навчальна діяльність</w:t>
                  </w:r>
                </w:p>
              </w:txbxContent>
            </v:textbox>
          </v:rect>
        </w:pict>
      </w:r>
      <w:r w:rsidRPr="000C23E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Можливість реалізації групової навчальної діяльності на уроках хімії</w:t>
      </w:r>
    </w:p>
    <w:p w:rsidR="000C23E2" w:rsidRDefault="000C23E2" w:rsidP="000C23E2">
      <w:pPr>
        <w:spacing w:before="180" w:after="60"/>
        <w:ind w:right="12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09.65pt;margin-top:8.4pt;width:0;height:25.1pt;z-index:25166233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32" style="position:absolute;left:0;text-align:left;margin-left:401.65pt;margin-top:8.4pt;width:0;height:25.1pt;z-index:25166131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32" style="position:absolute;left:0;text-align:left;margin-left:109.65pt;margin-top:8.4pt;width:25.85pt;height:0;z-index:251660288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32" style="position:absolute;left:0;text-align:left;margin-left:375.8pt;margin-top:8.4pt;width:25.85pt;height:0;z-index:251659264" o:connectortype="straight"/>
        </w:pict>
      </w:r>
    </w:p>
    <w:p w:rsidR="000C23E2" w:rsidRDefault="003069E3" w:rsidP="000C23E2">
      <w:pPr>
        <w:spacing w:before="180" w:after="60"/>
        <w:ind w:right="12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35" style="position:absolute;left:0;text-align:left;margin-left:2.85pt;margin-top:.35pt;width:205.5pt;height:37.2pt;z-index:251663360">
            <v:textbox style="mso-next-textbox:#_x0000_s1035">
              <w:txbxContent>
                <w:p w:rsidR="003069E3" w:rsidRPr="003069E3" w:rsidRDefault="003069E3" w:rsidP="003069E3">
                  <w:pPr>
                    <w:spacing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Розвиток пізнавальної та емоційно-вольової сфер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41" type="#_x0000_t32" style="position:absolute;left:0;text-align:left;margin-left:334.55pt;margin-top:17.35pt;width:0;height:33.15pt;z-index:25166848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40" type="#_x0000_t32" style="position:absolute;left:0;text-align:left;margin-left:472pt;margin-top:17.35pt;width:0;height:33.15pt;z-index:2516674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9" type="#_x0000_t32" style="position:absolute;left:0;text-align:left;margin-left:334.55pt;margin-top:17.35pt;width:25.85pt;height:0;z-index:251666432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8" type="#_x0000_t32" style="position:absolute;left:0;text-align:left;margin-left:446.15pt;margin-top:17.35pt;width:25.85pt;height:0;z-index:251665408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36" style="position:absolute;left:0;text-align:left;margin-left:360.4pt;margin-top:.35pt;width:85.75pt;height:37.2pt;z-index:251664384">
            <v:textbox style="mso-next-textbox:#_x0000_s1036">
              <w:txbxContent>
                <w:p w:rsidR="003069E3" w:rsidRPr="003069E3" w:rsidRDefault="003069E3" w:rsidP="003069E3">
                  <w:pPr>
                    <w:spacing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 метою</w:t>
                  </w:r>
                </w:p>
              </w:txbxContent>
            </v:textbox>
          </v:rect>
        </w:pict>
      </w:r>
    </w:p>
    <w:p w:rsidR="000C23E2" w:rsidRDefault="003069E3" w:rsidP="000C23E2">
      <w:pPr>
        <w:spacing w:before="180" w:after="60"/>
        <w:ind w:right="12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50" type="#_x0000_t32" style="position:absolute;left:0;text-align:left;margin-left:109.65pt;margin-top:4.4pt;width:0;height:90.6pt;z-index:251676672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43" style="position:absolute;left:0;text-align:left;margin-left:429.95pt;margin-top:17.35pt;width:85.75pt;height:51.8pt;z-index:251670528">
            <v:textbox style="mso-next-textbox:#_x0000_s1043">
              <w:txbxContent>
                <w:p w:rsidR="003069E3" w:rsidRPr="003069E3" w:rsidRDefault="003069E3" w:rsidP="003069E3">
                  <w:pPr>
                    <w:spacing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Розвиток особистих якостей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42" style="position:absolute;left:0;text-align:left;margin-left:265.75pt;margin-top:17.35pt;width:135.9pt;height:51.8pt;z-index:251669504">
            <v:textbox>
              <w:txbxContent>
                <w:p w:rsidR="003069E3" w:rsidRPr="003069E3" w:rsidRDefault="003069E3" w:rsidP="003069E3">
                  <w:pPr>
                    <w:spacing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Оволодіння знаннями, вміннями, навичками</w:t>
                  </w:r>
                </w:p>
              </w:txbxContent>
            </v:textbox>
          </v:rect>
        </w:pict>
      </w:r>
    </w:p>
    <w:p w:rsidR="000C23E2" w:rsidRDefault="003069E3" w:rsidP="000C23E2">
      <w:pPr>
        <w:spacing w:before="180" w:after="60"/>
        <w:ind w:right="1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49" type="#_x0000_t32" style="position:absolute;left:0;text-align:left;margin-left:239.9pt;margin-top:8.45pt;width:0;height:43.7pt;z-index:25167564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45" type="#_x0000_t32" style="position:absolute;left:0;text-align:left;margin-left:239.9pt;margin-top:8.45pt;width:25.85pt;height:0;z-index:251672576" o:connectortype="straight"/>
        </w:pict>
      </w:r>
    </w:p>
    <w:p w:rsidR="003069E3" w:rsidRDefault="003069E3" w:rsidP="000C23E2">
      <w:pPr>
        <w:spacing w:before="180" w:after="60"/>
        <w:ind w:right="1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51" type="#_x0000_t32" style="position:absolute;left:0;text-align:left;margin-left:109.65pt;margin-top:28.7pt;width:104.35pt;height:0;z-index:25167769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44" style="position:absolute;left:0;text-align:left;margin-left:214pt;margin-top:19pt;width:118.1pt;height:20.25pt;z-index:251671552">
            <v:textbox>
              <w:txbxContent>
                <w:p w:rsidR="003069E3" w:rsidRPr="003069E3" w:rsidRDefault="003069E3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Типи уроку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48" type="#_x0000_t32" style="position:absolute;left:0;text-align:left;margin-left:332.1pt;margin-top:28.7pt;width:139.9pt;height:0;flip:x;z-index:25167462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46" type="#_x0000_t32" style="position:absolute;left:0;text-align:left;margin-left:459.05pt;margin-top:15.8pt;width:25.85pt;height:0;rotation:90;z-index:251673600" o:connectortype="straight"/>
        </w:pict>
      </w:r>
    </w:p>
    <w:p w:rsidR="003069E3" w:rsidRDefault="00C707F4" w:rsidP="000C23E2">
      <w:pPr>
        <w:spacing w:before="180" w:after="60"/>
        <w:ind w:right="1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61" type="#_x0000_t32" style="position:absolute;left:0;text-align:left;margin-left:270.6pt;margin-top:6.1pt;width:61.5pt;height:22.65pt;z-index:2516848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59" type="#_x0000_t32" style="position:absolute;left:0;text-align:left;margin-left:201.85pt;margin-top:6.1pt;width:68.75pt;height:22.65pt;flip:x;z-index:25168384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56" style="position:absolute;left:0;text-align:left;margin-left:282.7pt;margin-top:28.75pt;width:103.4pt;height:52.55pt;z-index:251680768">
            <v:textbox style="mso-next-textbox:#_x0000_s1056">
              <w:txbxContent>
                <w:p w:rsidR="007D3983" w:rsidRPr="007D3983" w:rsidRDefault="007D3983" w:rsidP="007D3983">
                  <w:pPr>
                    <w:spacing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Вдосконалення знань і вмінь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55" style="position:absolute;left:0;text-align:left;margin-left:144.45pt;margin-top:28.75pt;width:114.85pt;height:52.55pt;z-index:251679744">
            <v:textbox style="mso-next-textbox:#_x0000_s1055">
              <w:txbxContent>
                <w:p w:rsidR="007D3983" w:rsidRPr="007D3983" w:rsidRDefault="007D3983" w:rsidP="007D3983">
                  <w:pPr>
                    <w:spacing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Застосування знань і вмінь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57" style="position:absolute;left:0;text-align:left;margin-left:413pt;margin-top:28.75pt;width:102.7pt;height:52.55pt;z-index:251681792">
            <v:textbox style="mso-next-textbox:#_x0000_s1057">
              <w:txbxContent>
                <w:p w:rsidR="007D3983" w:rsidRPr="007D3983" w:rsidRDefault="007D3983" w:rsidP="007D3983">
                  <w:pPr>
                    <w:spacing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Узагальнення і систематизації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62" type="#_x0000_t32" style="position:absolute;left:0;text-align:left;margin-left:332.1pt;margin-top:6.1pt;width:139.9pt;height:22.65pt;z-index:2516858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58" type="#_x0000_t32" style="position:absolute;left:0;text-align:left;margin-left:61.1pt;margin-top:6.1pt;width:152.9pt;height:22.65pt;flip:x;z-index:251682816" o:connectortype="straight">
            <v:stroke endarrow="block"/>
          </v:shape>
        </w:pict>
      </w:r>
      <w:r w:rsidR="007D398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52" style="position:absolute;left:0;text-align:left;margin-left:8.5pt;margin-top:28.75pt;width:113.25pt;height:52.55pt;z-index:251678720">
            <v:textbox style="mso-next-textbox:#_x0000_s1052">
              <w:txbxContent>
                <w:p w:rsidR="007D3983" w:rsidRPr="007D3983" w:rsidRDefault="007D3983" w:rsidP="007D3983">
                  <w:pPr>
                    <w:spacing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Вивчення нового матеріалу</w:t>
                  </w:r>
                </w:p>
              </w:txbxContent>
            </v:textbox>
          </v:rect>
        </w:pict>
      </w:r>
    </w:p>
    <w:p w:rsidR="003069E3" w:rsidRDefault="003069E3" w:rsidP="000C23E2">
      <w:pPr>
        <w:spacing w:before="180" w:after="60"/>
        <w:ind w:right="1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3983" w:rsidRDefault="00C707F4" w:rsidP="000C23E2">
      <w:pPr>
        <w:spacing w:before="180" w:after="60"/>
        <w:ind w:right="1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66" type="#_x0000_t32" style="position:absolute;left:0;text-align:left;margin-left:467.2pt;margin-top:15pt;width:0;height:18.65pt;z-index:25168998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65" type="#_x0000_t32" style="position:absolute;left:0;text-align:left;margin-left:334.55pt;margin-top:15pt;width:0;height:18.65pt;z-index:25168896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64" type="#_x0000_t32" style="position:absolute;left:0;text-align:left;margin-left:201.85pt;margin-top:15pt;width:0;height:18.65pt;z-index:25168793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63" type="#_x0000_t32" style="position:absolute;left:0;text-align:left;margin-left:61.1pt;margin-top:15pt;width:0;height:18.65pt;z-index:251686912" o:connectortype="straight">
            <v:stroke endarrow="block"/>
          </v:shape>
        </w:pict>
      </w:r>
    </w:p>
    <w:p w:rsidR="007D3983" w:rsidRDefault="00C707F4" w:rsidP="000C23E2">
      <w:pPr>
        <w:spacing w:before="180" w:after="60"/>
        <w:ind w:right="1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70" style="position:absolute;left:0;text-align:left;margin-left:413pt;margin-top:.55pt;width:102.7pt;height:115.65pt;z-index:251694080">
            <v:textbox style="mso-next-textbox:#_x0000_s1070">
              <w:txbxContent>
                <w:p w:rsidR="00C707F4" w:rsidRPr="00C707F4" w:rsidRDefault="00C707F4" w:rsidP="00C707F4">
                  <w:pPr>
                    <w:spacing w:line="276" w:lineRule="auto"/>
                    <w:jc w:val="left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Застосування в аналогічній та зміненій ситуації, аналіз, синтез, оцінка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69" style="position:absolute;left:0;text-align:left;margin-left:282.7pt;margin-top:.55pt;width:103.4pt;height:115.65pt;z-index:251693056">
            <v:textbox style="mso-next-textbox:#_x0000_s1069">
              <w:txbxContent>
                <w:p w:rsidR="00C707F4" w:rsidRPr="00C707F4" w:rsidRDefault="00C707F4" w:rsidP="00C707F4">
                  <w:pPr>
                    <w:spacing w:line="276" w:lineRule="auto"/>
                    <w:jc w:val="left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Застосування в аналогічній та зміненій ситуації, аналіз, синтез, оцінка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68" style="position:absolute;left:0;text-align:left;margin-left:6.9pt;margin-top:.55pt;width:114.85pt;height:115.65pt;z-index:251692032">
            <v:textbox style="mso-next-textbox:#_x0000_s1068">
              <w:txbxContent>
                <w:p w:rsidR="00C707F4" w:rsidRPr="00C707F4" w:rsidRDefault="00C707F4" w:rsidP="00C707F4">
                  <w:pPr>
                    <w:spacing w:line="276" w:lineRule="auto"/>
                    <w:jc w:val="left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Осмислення, відтворення, застосування в аналогічній ситуації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67" style="position:absolute;left:0;text-align:left;margin-left:144.45pt;margin-top:.55pt;width:114.85pt;height:115.65pt;z-index:251691008">
            <v:textbox style="mso-next-textbox:#_x0000_s1067">
              <w:txbxContent>
                <w:p w:rsidR="00C707F4" w:rsidRPr="00C707F4" w:rsidRDefault="00C707F4" w:rsidP="00C707F4">
                  <w:pPr>
                    <w:spacing w:line="276" w:lineRule="auto"/>
                    <w:jc w:val="left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Осмислення, відтворення, застосування в аналогічній ситуації, застосування у зміненій ситуації</w:t>
                  </w:r>
                </w:p>
              </w:txbxContent>
            </v:textbox>
          </v:rect>
        </w:pict>
      </w:r>
    </w:p>
    <w:p w:rsidR="007D3983" w:rsidRDefault="007D3983" w:rsidP="000C23E2">
      <w:pPr>
        <w:spacing w:before="180" w:after="60"/>
        <w:ind w:right="1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3983" w:rsidRDefault="007D3983" w:rsidP="000C23E2">
      <w:pPr>
        <w:spacing w:before="180" w:after="60"/>
        <w:ind w:right="1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07F4" w:rsidRDefault="00C707F4" w:rsidP="000C23E2">
      <w:pPr>
        <w:spacing w:before="180" w:after="60"/>
        <w:ind w:right="1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F28F5" w:rsidRDefault="00EF28F5" w:rsidP="00760F9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F28F5" w:rsidRDefault="00EF28F5" w:rsidP="00760F9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F28F5" w:rsidRDefault="00EF28F5" w:rsidP="00760F9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F28F5" w:rsidRDefault="00EF28F5" w:rsidP="00760F9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F28F5" w:rsidRDefault="00EF28F5" w:rsidP="00760F9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F28F5" w:rsidRDefault="00EF28F5" w:rsidP="00760F9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F28F5" w:rsidRDefault="00EF28F5" w:rsidP="00760F9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F28F5" w:rsidRDefault="00EF28F5" w:rsidP="00760F9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F28F5" w:rsidRDefault="00EF28F5" w:rsidP="00760F9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F28F5" w:rsidRDefault="00EF28F5" w:rsidP="00760F9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C23E2" w:rsidRPr="000C23E2" w:rsidRDefault="000C23E2" w:rsidP="00760F9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C23E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Обгрунтування для застосування групової навчальної діяльності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"/>
        <w:gridCol w:w="1098"/>
        <w:gridCol w:w="4536"/>
        <w:gridCol w:w="4536"/>
      </w:tblGrid>
      <w:tr w:rsidR="000C23E2" w:rsidRPr="000C23E2" w:rsidTr="00760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E2" w:rsidRPr="000C23E2" w:rsidRDefault="000C23E2" w:rsidP="000C23E2">
            <w:pPr>
              <w:jc w:val="lef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E2" w:rsidRPr="000C23E2" w:rsidRDefault="000C23E2" w:rsidP="00760F9E">
            <w:pPr>
              <w:ind w:left="560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0C23E2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7—9-ті класи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E2" w:rsidRPr="000C23E2" w:rsidRDefault="000C23E2" w:rsidP="00760F9E">
            <w:pPr>
              <w:ind w:left="500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0C23E2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10—11-ті класи</w:t>
            </w:r>
          </w:p>
        </w:tc>
      </w:tr>
      <w:tr w:rsidR="000C23E2" w:rsidRPr="000C23E2" w:rsidTr="00760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E2" w:rsidRPr="000C23E2" w:rsidRDefault="00760F9E" w:rsidP="00EF28F5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F28F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Мотиви і зміст спілкування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E2" w:rsidRPr="00EF28F5" w:rsidRDefault="00760F9E" w:rsidP="005D2913">
            <w:pPr>
              <w:pStyle w:val="a3"/>
              <w:numPr>
                <w:ilvl w:val="0"/>
                <w:numId w:val="13"/>
              </w:numPr>
              <w:tabs>
                <w:tab w:val="left" w:pos="131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t>Спілкування — основний вид діяльності для дітей цього віку;</w:t>
            </w:r>
          </w:p>
          <w:p w:rsidR="000C23E2" w:rsidRPr="00EF28F5" w:rsidRDefault="00760F9E" w:rsidP="005D2913">
            <w:pPr>
              <w:pStyle w:val="a3"/>
              <w:numPr>
                <w:ilvl w:val="0"/>
                <w:numId w:val="13"/>
              </w:numPr>
              <w:tabs>
                <w:tab w:val="left" w:pos="136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t>підпорядкування власннх інте</w:t>
            </w: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softHyphen/>
              <w:t>ресів нормам колект</w:t>
            </w:r>
            <w:r w:rsidR="000C23E2" w:rsidRPr="00EF28F5">
              <w:rPr>
                <w:rFonts w:ascii="Times New Roman" w:eastAsia="Times New Roman" w:hAnsi="Times New Roman" w:cs="Times New Roman"/>
                <w:lang w:val="uk-UA" w:eastAsia="uk-UA"/>
              </w:rPr>
              <w:t>иву.</w:t>
            </w:r>
          </w:p>
          <w:p w:rsidR="000C23E2" w:rsidRPr="00EF28F5" w:rsidRDefault="000C23E2" w:rsidP="005D2913">
            <w:pPr>
              <w:pStyle w:val="a3"/>
              <w:numPr>
                <w:ilvl w:val="0"/>
                <w:numId w:val="13"/>
              </w:numPr>
              <w:tabs>
                <w:tab w:val="left" w:pos="131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t>«Я-концепція»;</w:t>
            </w:r>
          </w:p>
          <w:p w:rsidR="000C23E2" w:rsidRPr="00EF28F5" w:rsidRDefault="000C23E2" w:rsidP="005D2913">
            <w:pPr>
              <w:pStyle w:val="a3"/>
              <w:numPr>
                <w:ilvl w:val="0"/>
                <w:numId w:val="13"/>
              </w:numPr>
              <w:tabs>
                <w:tab w:val="left" w:pos="141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t>посиленні потреби в спілкуванні з дорослими на рівні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E2" w:rsidRPr="00EF28F5" w:rsidRDefault="000C23E2" w:rsidP="005D2913">
            <w:pPr>
              <w:pStyle w:val="a3"/>
              <w:numPr>
                <w:ilvl w:val="0"/>
                <w:numId w:val="13"/>
              </w:numPr>
              <w:tabs>
                <w:tab w:val="left" w:pos="136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Основний вид </w:t>
            </w:r>
            <w:r w:rsidR="00760F9E" w:rsidRPr="00EF28F5">
              <w:rPr>
                <w:rFonts w:ascii="Times New Roman" w:eastAsia="Times New Roman" w:hAnsi="Times New Roman" w:cs="Times New Roman"/>
                <w:lang w:val="uk-UA" w:eastAsia="uk-UA"/>
              </w:rPr>
              <w:t>діяльності – навчально-пізнавальна;</w:t>
            </w:r>
          </w:p>
          <w:p w:rsidR="000C23E2" w:rsidRPr="00EF28F5" w:rsidRDefault="000C23E2" w:rsidP="005D2913">
            <w:pPr>
              <w:pStyle w:val="a3"/>
              <w:numPr>
                <w:ilvl w:val="0"/>
                <w:numId w:val="13"/>
              </w:numPr>
              <w:tabs>
                <w:tab w:val="left" w:pos="136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t>потреби творчого самовиражен</w:t>
            </w: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softHyphen/>
              <w:t>ня та</w:t>
            </w:r>
            <w:r w:rsidR="00760F9E" w:rsidRPr="00EF28F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самореалізації</w:t>
            </w: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t>;</w:t>
            </w:r>
          </w:p>
          <w:p w:rsidR="000C23E2" w:rsidRPr="00EF28F5" w:rsidRDefault="000C23E2" w:rsidP="005D2913">
            <w:pPr>
              <w:pStyle w:val="a3"/>
              <w:numPr>
                <w:ilvl w:val="0"/>
                <w:numId w:val="13"/>
              </w:numPr>
              <w:tabs>
                <w:tab w:val="left" w:pos="136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t>с</w:t>
            </w:r>
            <w:r w:rsidR="00760F9E" w:rsidRPr="00EF28F5">
              <w:rPr>
                <w:rFonts w:ascii="Times New Roman" w:eastAsia="Times New Roman" w:hAnsi="Times New Roman" w:cs="Times New Roman"/>
                <w:lang w:val="uk-UA" w:eastAsia="uk-UA"/>
              </w:rPr>
              <w:t>прямованість навчання на досяг</w:t>
            </w: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t>нення особистих цілей, пов'язаних із продовженням навчання;</w:t>
            </w:r>
          </w:p>
          <w:p w:rsidR="000C23E2" w:rsidRPr="00EF28F5" w:rsidRDefault="000C23E2" w:rsidP="005D2913">
            <w:pPr>
              <w:pStyle w:val="a3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t>підвищена тривожність;</w:t>
            </w:r>
          </w:p>
          <w:p w:rsidR="000C23E2" w:rsidRPr="000C23E2" w:rsidRDefault="00760F9E" w:rsidP="005D2913">
            <w:pPr>
              <w:numPr>
                <w:ilvl w:val="0"/>
                <w:numId w:val="13"/>
              </w:numPr>
              <w:tabs>
                <w:tab w:val="left" w:pos="136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t>пот</w:t>
            </w:r>
            <w:r w:rsidR="000C23E2" w:rsidRPr="000C23E2">
              <w:rPr>
                <w:rFonts w:ascii="Times New Roman" w:eastAsia="Times New Roman" w:hAnsi="Times New Roman" w:cs="Times New Roman"/>
                <w:lang w:val="uk-UA" w:eastAsia="uk-UA"/>
              </w:rPr>
              <w:t>реба в спілкуванні з дорослими</w:t>
            </w:r>
          </w:p>
        </w:tc>
      </w:tr>
      <w:tr w:rsidR="000C23E2" w:rsidRPr="000C23E2" w:rsidTr="005D2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E2" w:rsidRPr="000C23E2" w:rsidRDefault="005D2913" w:rsidP="00EF28F5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F28F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 розвитком інтелектуальної сфери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E2" w:rsidRPr="000C23E2" w:rsidRDefault="00760F9E" w:rsidP="005D2913">
            <w:pPr>
              <w:numPr>
                <w:ilvl w:val="0"/>
                <w:numId w:val="13"/>
              </w:numPr>
              <w:tabs>
                <w:tab w:val="left" w:pos="136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t>Недостатній розвиток логічного мислення;</w:t>
            </w:r>
          </w:p>
          <w:p w:rsidR="000C23E2" w:rsidRPr="000C23E2" w:rsidRDefault="00760F9E" w:rsidP="005D2913">
            <w:pPr>
              <w:numPr>
                <w:ilvl w:val="0"/>
                <w:numId w:val="13"/>
              </w:numPr>
              <w:tabs>
                <w:tab w:val="left" w:pos="146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t>перевага невербального інтелекту над вербальним;</w:t>
            </w:r>
          </w:p>
          <w:p w:rsidR="000C23E2" w:rsidRPr="000C23E2" w:rsidRDefault="00760F9E" w:rsidP="005D2913">
            <w:pPr>
              <w:numPr>
                <w:ilvl w:val="0"/>
                <w:numId w:val="13"/>
              </w:numPr>
              <w:tabs>
                <w:tab w:val="left" w:pos="136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t>недостатнє оволодіння</w:t>
            </w:r>
            <w:r w:rsidR="000C23E2" w:rsidRPr="000C23E2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прийомами раціональної обробки інформації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E2" w:rsidRPr="00EF28F5" w:rsidRDefault="00760F9E" w:rsidP="005D2913">
            <w:pPr>
              <w:pStyle w:val="a3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t>П</w:t>
            </w:r>
            <w:r w:rsidR="000C23E2" w:rsidRPr="00EF28F5">
              <w:rPr>
                <w:rFonts w:ascii="Times New Roman" w:eastAsia="Times New Roman" w:hAnsi="Times New Roman" w:cs="Times New Roman"/>
                <w:lang w:val="uk-UA" w:eastAsia="uk-UA"/>
              </w:rPr>
              <w:t>озитивні зм</w:t>
            </w: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t>іни в розвитку абстрактного та логічного мислення;</w:t>
            </w:r>
          </w:p>
          <w:p w:rsidR="000C23E2" w:rsidRPr="000C23E2" w:rsidRDefault="000C23E2" w:rsidP="005D2913">
            <w:pPr>
              <w:numPr>
                <w:ilvl w:val="0"/>
                <w:numId w:val="13"/>
              </w:numPr>
              <w:tabs>
                <w:tab w:val="left" w:pos="136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C23E2">
              <w:rPr>
                <w:rFonts w:ascii="Times New Roman" w:eastAsia="Times New Roman" w:hAnsi="Times New Roman" w:cs="Times New Roman"/>
                <w:lang w:val="uk-UA" w:eastAsia="uk-UA"/>
              </w:rPr>
              <w:t>розвиток прогностичних здіб</w:t>
            </w:r>
            <w:r w:rsidRPr="000C23E2">
              <w:rPr>
                <w:rFonts w:ascii="Times New Roman" w:eastAsia="Times New Roman" w:hAnsi="Times New Roman" w:cs="Times New Roman"/>
                <w:lang w:val="uk-UA" w:eastAsia="uk-UA"/>
              </w:rPr>
              <w:softHyphen/>
              <w:t>ностей;</w:t>
            </w:r>
          </w:p>
          <w:p w:rsidR="000C23E2" w:rsidRPr="000C23E2" w:rsidRDefault="000C23E2" w:rsidP="005D2913">
            <w:pPr>
              <w:numPr>
                <w:ilvl w:val="0"/>
                <w:numId w:val="13"/>
              </w:numPr>
              <w:tabs>
                <w:tab w:val="left" w:pos="136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C23E2">
              <w:rPr>
                <w:rFonts w:ascii="Times New Roman" w:eastAsia="Times New Roman" w:hAnsi="Times New Roman" w:cs="Times New Roman"/>
                <w:lang w:val="uk-UA" w:eastAsia="uk-UA"/>
              </w:rPr>
              <w:t>пізнавальний інтерес</w:t>
            </w:r>
          </w:p>
        </w:tc>
      </w:tr>
      <w:tr w:rsidR="000C23E2" w:rsidRPr="000C23E2" w:rsidTr="005D2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E2" w:rsidRPr="000C23E2" w:rsidRDefault="005D2913" w:rsidP="00EF28F5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F28F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Ставлення до змісту предмета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E2" w:rsidRPr="000C23E2" w:rsidRDefault="005D2913" w:rsidP="005D2913">
            <w:pPr>
              <w:numPr>
                <w:ilvl w:val="0"/>
                <w:numId w:val="13"/>
              </w:numPr>
              <w:tabs>
                <w:tab w:val="left" w:pos="141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t>Необхідність досягнення міцнос</w:t>
            </w: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softHyphen/>
              <w:t>ті та усвідомленості знань;</w:t>
            </w:r>
          </w:p>
          <w:p w:rsidR="000C23E2" w:rsidRPr="000C23E2" w:rsidRDefault="005D2913" w:rsidP="005D2913">
            <w:pPr>
              <w:numPr>
                <w:ilvl w:val="0"/>
                <w:numId w:val="13"/>
              </w:numPr>
              <w:tabs>
                <w:tab w:val="left" w:pos="126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t>оволодіння</w:t>
            </w:r>
            <w:r w:rsidR="000C23E2" w:rsidRPr="000C23E2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хімічною мовою;</w:t>
            </w:r>
          </w:p>
          <w:p w:rsidR="000C23E2" w:rsidRPr="000C23E2" w:rsidRDefault="000C23E2" w:rsidP="005D2913">
            <w:pPr>
              <w:numPr>
                <w:ilvl w:val="0"/>
                <w:numId w:val="13"/>
              </w:numPr>
              <w:tabs>
                <w:tab w:val="left" w:pos="136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C23E2">
              <w:rPr>
                <w:rFonts w:ascii="Times New Roman" w:eastAsia="Times New Roman" w:hAnsi="Times New Roman" w:cs="Times New Roman"/>
                <w:lang w:val="uk-UA" w:eastAsia="uk-UA"/>
              </w:rPr>
              <w:t>підтримка зацікавленості в на</w:t>
            </w:r>
            <w:r w:rsidRPr="000C23E2">
              <w:rPr>
                <w:rFonts w:ascii="Times New Roman" w:eastAsia="Times New Roman" w:hAnsi="Times New Roman" w:cs="Times New Roman"/>
                <w:lang w:val="uk-UA" w:eastAsia="uk-UA"/>
              </w:rPr>
              <w:softHyphen/>
              <w:t>вчальній діяльності (зокрема до предмета)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E2" w:rsidRPr="000C23E2" w:rsidRDefault="000C23E2" w:rsidP="005D2913">
            <w:pPr>
              <w:numPr>
                <w:ilvl w:val="0"/>
                <w:numId w:val="13"/>
              </w:numPr>
              <w:tabs>
                <w:tab w:val="left" w:pos="131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C23E2">
              <w:rPr>
                <w:rFonts w:ascii="Times New Roman" w:eastAsia="Times New Roman" w:hAnsi="Times New Roman" w:cs="Times New Roman"/>
                <w:lang w:val="uk-UA" w:eastAsia="uk-UA"/>
              </w:rPr>
              <w:t>Створення цілісної системи хі</w:t>
            </w:r>
            <w:r w:rsidRPr="000C23E2">
              <w:rPr>
                <w:rFonts w:ascii="Times New Roman" w:eastAsia="Times New Roman" w:hAnsi="Times New Roman" w:cs="Times New Roman"/>
                <w:lang w:val="uk-UA" w:eastAsia="uk-UA"/>
              </w:rPr>
              <w:softHyphen/>
              <w:t>мічних знань і наукового світо</w:t>
            </w:r>
            <w:r w:rsidRPr="000C23E2">
              <w:rPr>
                <w:rFonts w:ascii="Times New Roman" w:eastAsia="Times New Roman" w:hAnsi="Times New Roman" w:cs="Times New Roman"/>
                <w:lang w:val="uk-UA" w:eastAsia="uk-UA"/>
              </w:rPr>
              <w:softHyphen/>
              <w:t>гляду;</w:t>
            </w:r>
          </w:p>
          <w:p w:rsidR="000C23E2" w:rsidRPr="000C23E2" w:rsidRDefault="000C23E2" w:rsidP="005D2913">
            <w:pPr>
              <w:numPr>
                <w:ilvl w:val="0"/>
                <w:numId w:val="13"/>
              </w:numPr>
              <w:tabs>
                <w:tab w:val="left" w:pos="136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C23E2">
              <w:rPr>
                <w:rFonts w:ascii="Times New Roman" w:eastAsia="Times New Roman" w:hAnsi="Times New Roman" w:cs="Times New Roman"/>
                <w:lang w:val="uk-UA" w:eastAsia="uk-UA"/>
              </w:rPr>
              <w:t>набуття досвіду застосування теоретичних знань для розв'язку практичних завдань;</w:t>
            </w:r>
          </w:p>
          <w:p w:rsidR="000C23E2" w:rsidRPr="000C23E2" w:rsidRDefault="000C23E2" w:rsidP="005D2913">
            <w:pPr>
              <w:numPr>
                <w:ilvl w:val="0"/>
                <w:numId w:val="13"/>
              </w:numPr>
              <w:tabs>
                <w:tab w:val="left" w:pos="136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C23E2">
              <w:rPr>
                <w:rFonts w:ascii="Times New Roman" w:eastAsia="Times New Roman" w:hAnsi="Times New Roman" w:cs="Times New Roman"/>
                <w:lang w:val="uk-UA" w:eastAsia="uk-UA"/>
              </w:rPr>
              <w:t>удосконалення навичок оволо</w:t>
            </w:r>
            <w:r w:rsidRPr="000C23E2">
              <w:rPr>
                <w:rFonts w:ascii="Times New Roman" w:eastAsia="Times New Roman" w:hAnsi="Times New Roman" w:cs="Times New Roman"/>
                <w:lang w:val="uk-UA" w:eastAsia="uk-UA"/>
              </w:rPr>
              <w:softHyphen/>
              <w:t>діння хімічною мовою, знакової діял</w:t>
            </w:r>
            <w:r w:rsidR="005D2913" w:rsidRPr="00EF28F5">
              <w:rPr>
                <w:rFonts w:ascii="Times New Roman" w:eastAsia="Times New Roman" w:hAnsi="Times New Roman" w:cs="Times New Roman"/>
                <w:lang w:val="uk-UA" w:eastAsia="uk-UA"/>
              </w:rPr>
              <w:t>ьності, уміння кодувати та розкодовувати інформацію;</w:t>
            </w:r>
          </w:p>
          <w:p w:rsidR="000C23E2" w:rsidRPr="000C23E2" w:rsidRDefault="005D2913" w:rsidP="005D2913">
            <w:pPr>
              <w:numPr>
                <w:ilvl w:val="0"/>
                <w:numId w:val="13"/>
              </w:numPr>
              <w:tabs>
                <w:tab w:val="left" w:pos="131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розвиток уміння </w:t>
            </w:r>
            <w:r w:rsidR="000C23E2" w:rsidRPr="000C23E2">
              <w:rPr>
                <w:rFonts w:ascii="Times New Roman" w:eastAsia="Times New Roman" w:hAnsi="Times New Roman" w:cs="Times New Roman"/>
                <w:lang w:val="uk-UA" w:eastAsia="uk-UA"/>
              </w:rPr>
              <w:t>працювати з річними джерелами інформації</w:t>
            </w:r>
          </w:p>
        </w:tc>
      </w:tr>
      <w:tr w:rsidR="000C23E2" w:rsidRPr="000C23E2" w:rsidTr="005D2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3E2" w:rsidRPr="000C23E2" w:rsidRDefault="000C23E2" w:rsidP="00EF28F5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E2" w:rsidRPr="000C23E2" w:rsidRDefault="005D2913" w:rsidP="00EF28F5">
            <w:pPr>
              <w:spacing w:before="6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F28F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Методичні прийоми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E2" w:rsidRPr="000C23E2" w:rsidRDefault="000C23E2" w:rsidP="005D2913">
            <w:pPr>
              <w:numPr>
                <w:ilvl w:val="0"/>
                <w:numId w:val="13"/>
              </w:numPr>
              <w:tabs>
                <w:tab w:val="left" w:pos="136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C23E2">
              <w:rPr>
                <w:rFonts w:ascii="Times New Roman" w:eastAsia="Times New Roman" w:hAnsi="Times New Roman" w:cs="Times New Roman"/>
                <w:lang w:val="uk-UA" w:eastAsia="uk-UA"/>
              </w:rPr>
              <w:t>Проблемні ситуації;</w:t>
            </w:r>
          </w:p>
          <w:p w:rsidR="000C23E2" w:rsidRPr="000C23E2" w:rsidRDefault="000C23E2" w:rsidP="005D2913">
            <w:pPr>
              <w:numPr>
                <w:ilvl w:val="0"/>
                <w:numId w:val="13"/>
              </w:numPr>
              <w:tabs>
                <w:tab w:val="left" w:pos="131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C23E2">
              <w:rPr>
                <w:rFonts w:ascii="Times New Roman" w:eastAsia="Times New Roman" w:hAnsi="Times New Roman" w:cs="Times New Roman"/>
                <w:lang w:val="uk-UA" w:eastAsia="uk-UA"/>
              </w:rPr>
              <w:t>пізнавальні задачі;</w:t>
            </w:r>
          </w:p>
          <w:p w:rsidR="000C23E2" w:rsidRPr="000C23E2" w:rsidRDefault="005D2913" w:rsidP="005D2913">
            <w:pPr>
              <w:numPr>
                <w:ilvl w:val="0"/>
                <w:numId w:val="13"/>
              </w:numPr>
              <w:tabs>
                <w:tab w:val="left" w:pos="131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t>моделювання ти алгоритмізація;</w:t>
            </w:r>
          </w:p>
          <w:p w:rsidR="000C23E2" w:rsidRPr="000C23E2" w:rsidRDefault="000C23E2" w:rsidP="005D2913">
            <w:pPr>
              <w:numPr>
                <w:ilvl w:val="0"/>
                <w:numId w:val="13"/>
              </w:numPr>
              <w:tabs>
                <w:tab w:val="left" w:pos="136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C23E2">
              <w:rPr>
                <w:rFonts w:ascii="Times New Roman" w:eastAsia="Times New Roman" w:hAnsi="Times New Roman" w:cs="Times New Roman"/>
                <w:lang w:val="uk-UA" w:eastAsia="uk-UA"/>
              </w:rPr>
              <w:t>представлення інформації у ви</w:t>
            </w:r>
            <w:r w:rsidRPr="000C23E2">
              <w:rPr>
                <w:rFonts w:ascii="Times New Roman" w:eastAsia="Times New Roman" w:hAnsi="Times New Roman" w:cs="Times New Roman"/>
                <w:lang w:val="uk-UA" w:eastAsia="uk-UA"/>
              </w:rPr>
              <w:softHyphen/>
              <w:t>гляді опорних конспектів, схем і таблиць;</w:t>
            </w:r>
          </w:p>
          <w:p w:rsidR="000C23E2" w:rsidRPr="000C23E2" w:rsidRDefault="000C23E2" w:rsidP="005D2913">
            <w:pPr>
              <w:numPr>
                <w:ilvl w:val="0"/>
                <w:numId w:val="13"/>
              </w:numPr>
              <w:tabs>
                <w:tab w:val="left" w:pos="136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C23E2">
              <w:rPr>
                <w:rFonts w:ascii="Times New Roman" w:eastAsia="Times New Roman" w:hAnsi="Times New Roman" w:cs="Times New Roman"/>
                <w:lang w:val="uk-UA" w:eastAsia="uk-UA"/>
              </w:rPr>
              <w:t>в</w:t>
            </w:r>
            <w:r w:rsidR="005D2913" w:rsidRPr="00EF28F5">
              <w:rPr>
                <w:rFonts w:ascii="Times New Roman" w:eastAsia="Times New Roman" w:hAnsi="Times New Roman" w:cs="Times New Roman"/>
                <w:lang w:val="uk-UA" w:eastAsia="uk-UA"/>
              </w:rPr>
              <w:t>икористанні цікавого матеріалу;</w:t>
            </w:r>
          </w:p>
          <w:p w:rsidR="000C23E2" w:rsidRPr="000C23E2" w:rsidRDefault="000C23E2" w:rsidP="005D2913">
            <w:pPr>
              <w:numPr>
                <w:ilvl w:val="0"/>
                <w:numId w:val="13"/>
              </w:numPr>
              <w:tabs>
                <w:tab w:val="left" w:pos="136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C23E2">
              <w:rPr>
                <w:rFonts w:ascii="Times New Roman" w:eastAsia="Times New Roman" w:hAnsi="Times New Roman" w:cs="Times New Roman"/>
                <w:lang w:val="uk-UA" w:eastAsia="uk-UA"/>
              </w:rPr>
              <w:t>хімічний експеримент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E2" w:rsidRPr="000C23E2" w:rsidRDefault="005D2913" w:rsidP="005D2913">
            <w:pPr>
              <w:numPr>
                <w:ilvl w:val="0"/>
                <w:numId w:val="13"/>
              </w:numPr>
              <w:tabs>
                <w:tab w:val="left" w:pos="146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t>Зад</w:t>
            </w:r>
            <w:r w:rsidR="000C23E2" w:rsidRPr="000C23E2">
              <w:rPr>
                <w:rFonts w:ascii="Times New Roman" w:eastAsia="Times New Roman" w:hAnsi="Times New Roman" w:cs="Times New Roman"/>
                <w:lang w:val="uk-UA" w:eastAsia="uk-UA"/>
              </w:rPr>
              <w:t>ачі проблемного змісту;</w:t>
            </w:r>
          </w:p>
          <w:p w:rsidR="000C23E2" w:rsidRPr="000C23E2" w:rsidRDefault="000C23E2" w:rsidP="005D2913">
            <w:pPr>
              <w:numPr>
                <w:ilvl w:val="0"/>
                <w:numId w:val="13"/>
              </w:numPr>
              <w:tabs>
                <w:tab w:val="left" w:pos="136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C23E2">
              <w:rPr>
                <w:rFonts w:ascii="Times New Roman" w:eastAsia="Times New Roman" w:hAnsi="Times New Roman" w:cs="Times New Roman"/>
                <w:lang w:val="uk-UA" w:eastAsia="uk-UA"/>
              </w:rPr>
              <w:t>прогнозування властивостей ре</w:t>
            </w:r>
            <w:r w:rsidRPr="000C23E2">
              <w:rPr>
                <w:rFonts w:ascii="Times New Roman" w:eastAsia="Times New Roman" w:hAnsi="Times New Roman" w:cs="Times New Roman"/>
                <w:lang w:val="uk-UA" w:eastAsia="uk-UA"/>
              </w:rPr>
              <w:softHyphen/>
            </w:r>
            <w:r w:rsidR="005D2913" w:rsidRPr="00EF28F5">
              <w:rPr>
                <w:rFonts w:ascii="Times New Roman" w:eastAsia="Times New Roman" w:hAnsi="Times New Roman" w:cs="Times New Roman"/>
                <w:lang w:val="uk-UA" w:eastAsia="uk-UA"/>
              </w:rPr>
              <w:t>човин на основі складу та побудови</w:t>
            </w:r>
            <w:r w:rsidRPr="000C23E2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і навпаки;</w:t>
            </w:r>
          </w:p>
          <w:p w:rsidR="000C23E2" w:rsidRPr="00EF28F5" w:rsidRDefault="005D2913" w:rsidP="005D2913">
            <w:pPr>
              <w:pStyle w:val="a3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t>моделювання та  алгоритмізація;</w:t>
            </w:r>
          </w:p>
          <w:p w:rsidR="000C23E2" w:rsidRPr="000C23E2" w:rsidRDefault="005D2913" w:rsidP="005D2913">
            <w:pPr>
              <w:numPr>
                <w:ilvl w:val="0"/>
                <w:numId w:val="13"/>
              </w:numPr>
              <w:tabs>
                <w:tab w:val="left" w:pos="131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t>проблемний хімічний експеримент;</w:t>
            </w:r>
          </w:p>
          <w:p w:rsidR="000C23E2" w:rsidRPr="000C23E2" w:rsidRDefault="000C23E2" w:rsidP="005D2913">
            <w:pPr>
              <w:numPr>
                <w:ilvl w:val="0"/>
                <w:numId w:val="13"/>
              </w:numPr>
              <w:tabs>
                <w:tab w:val="left" w:pos="131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C23E2">
              <w:rPr>
                <w:rFonts w:ascii="Times New Roman" w:eastAsia="Times New Roman" w:hAnsi="Times New Roman" w:cs="Times New Roman"/>
                <w:lang w:val="uk-UA" w:eastAsia="uk-UA"/>
              </w:rPr>
              <w:t>узагальненні інформації з різних джерел</w:t>
            </w:r>
          </w:p>
        </w:tc>
      </w:tr>
      <w:tr w:rsidR="000C23E2" w:rsidRPr="000C23E2" w:rsidTr="00760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E2" w:rsidRPr="000C23E2" w:rsidRDefault="005D2913" w:rsidP="00EF28F5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F28F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Форма перевірки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E2" w:rsidRPr="000C23E2" w:rsidRDefault="000C23E2" w:rsidP="005D2913">
            <w:pPr>
              <w:numPr>
                <w:ilvl w:val="0"/>
                <w:numId w:val="13"/>
              </w:numPr>
              <w:tabs>
                <w:tab w:val="left" w:pos="136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C23E2">
              <w:rPr>
                <w:rFonts w:ascii="Times New Roman" w:eastAsia="Times New Roman" w:hAnsi="Times New Roman" w:cs="Times New Roman"/>
                <w:lang w:val="uk-UA" w:eastAsia="uk-UA"/>
              </w:rPr>
              <w:t>Учительський контроль;</w:t>
            </w:r>
          </w:p>
          <w:p w:rsidR="000C23E2" w:rsidRPr="000C23E2" w:rsidRDefault="005D2913" w:rsidP="005D2913">
            <w:pPr>
              <w:numPr>
                <w:ilvl w:val="0"/>
                <w:numId w:val="13"/>
              </w:numPr>
              <w:tabs>
                <w:tab w:val="left" w:pos="136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t>взаємоконтроль;</w:t>
            </w:r>
          </w:p>
          <w:p w:rsidR="000C23E2" w:rsidRPr="000C23E2" w:rsidRDefault="000C23E2" w:rsidP="005D2913">
            <w:pPr>
              <w:numPr>
                <w:ilvl w:val="0"/>
                <w:numId w:val="13"/>
              </w:numPr>
              <w:tabs>
                <w:tab w:val="left" w:pos="136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C23E2">
              <w:rPr>
                <w:rFonts w:ascii="Times New Roman" w:eastAsia="Times New Roman" w:hAnsi="Times New Roman" w:cs="Times New Roman"/>
                <w:lang w:val="uk-UA" w:eastAsia="uk-UA"/>
              </w:rPr>
              <w:t>самоконтроль;</w:t>
            </w:r>
          </w:p>
          <w:p w:rsidR="000C23E2" w:rsidRPr="000C23E2" w:rsidRDefault="005D2913" w:rsidP="005D2913">
            <w:pPr>
              <w:numPr>
                <w:ilvl w:val="0"/>
                <w:numId w:val="13"/>
              </w:numPr>
              <w:tabs>
                <w:tab w:val="left" w:pos="136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t>адекватна</w:t>
            </w:r>
            <w:r w:rsidR="000C23E2" w:rsidRPr="000C23E2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самооцінка</w:t>
            </w:r>
          </w:p>
        </w:tc>
      </w:tr>
      <w:tr w:rsidR="000C23E2" w:rsidRPr="000C23E2" w:rsidTr="005D2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3E2" w:rsidRPr="000C23E2" w:rsidRDefault="000C23E2" w:rsidP="00EF28F5">
            <w:pPr>
              <w:spacing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C23E2">
              <w:rPr>
                <w:rFonts w:ascii="Times New Roman" w:eastAsia="Times New Roman" w:hAnsi="Times New Roman" w:cs="Times New Roman"/>
                <w:lang w:val="uk-UA" w:eastAsia="uk-UA"/>
              </w:rPr>
              <w:t>І =</w:t>
            </w:r>
          </w:p>
          <w:p w:rsidR="000C23E2" w:rsidRPr="000C23E2" w:rsidRDefault="000C23E2" w:rsidP="00EF28F5">
            <w:pPr>
              <w:spacing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C23E2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і </w:t>
            </w:r>
            <w:r w:rsidRPr="000C23E2">
              <w:rPr>
                <w:rFonts w:ascii="Times New Roman" w:eastAsia="Times New Roman" w:hAnsi="Times New Roman" w:cs="Times New Roman"/>
                <w:i/>
                <w:iCs/>
                <w:spacing w:val="70"/>
                <w:lang w:val="uk-UA" w:eastAsia="uk-UA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23E2" w:rsidRPr="000C23E2" w:rsidRDefault="005D2913" w:rsidP="00EF28F5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F28F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Особливості застосування ГНД на уроках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E2" w:rsidRPr="000C23E2" w:rsidRDefault="000C23E2" w:rsidP="005D2913">
            <w:pPr>
              <w:numPr>
                <w:ilvl w:val="0"/>
                <w:numId w:val="13"/>
              </w:numPr>
              <w:tabs>
                <w:tab w:val="left" w:pos="136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C23E2">
              <w:rPr>
                <w:rFonts w:ascii="Times New Roman" w:eastAsia="Times New Roman" w:hAnsi="Times New Roman" w:cs="Times New Roman"/>
                <w:lang w:val="uk-UA" w:eastAsia="uk-UA"/>
              </w:rPr>
              <w:t>Актуалізація опорних знань;</w:t>
            </w:r>
          </w:p>
          <w:p w:rsidR="000C23E2" w:rsidRPr="000C23E2" w:rsidRDefault="000C23E2" w:rsidP="005D2913">
            <w:pPr>
              <w:numPr>
                <w:ilvl w:val="0"/>
                <w:numId w:val="13"/>
              </w:numPr>
              <w:tabs>
                <w:tab w:val="left" w:pos="131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C23E2">
              <w:rPr>
                <w:rFonts w:ascii="Times New Roman" w:eastAsia="Times New Roman" w:hAnsi="Times New Roman" w:cs="Times New Roman"/>
                <w:lang w:val="uk-UA" w:eastAsia="uk-UA"/>
              </w:rPr>
              <w:t>осмислення, узагальнення знань;</w:t>
            </w:r>
          </w:p>
          <w:p w:rsidR="000C23E2" w:rsidRPr="000C23E2" w:rsidRDefault="005D2913" w:rsidP="005D2913">
            <w:pPr>
              <w:numPr>
                <w:ilvl w:val="0"/>
                <w:numId w:val="13"/>
              </w:numPr>
              <w:tabs>
                <w:tab w:val="left" w:pos="131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t>робота з підручником;</w:t>
            </w:r>
          </w:p>
          <w:p w:rsidR="000C23E2" w:rsidRPr="000C23E2" w:rsidRDefault="005D2913" w:rsidP="005D2913">
            <w:pPr>
              <w:numPr>
                <w:ilvl w:val="0"/>
                <w:numId w:val="13"/>
              </w:numPr>
              <w:tabs>
                <w:tab w:val="left" w:pos="131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t>узагальнення знань;</w:t>
            </w:r>
          </w:p>
          <w:p w:rsidR="000C23E2" w:rsidRPr="000C23E2" w:rsidRDefault="000C23E2" w:rsidP="005D2913">
            <w:pPr>
              <w:numPr>
                <w:ilvl w:val="0"/>
                <w:numId w:val="13"/>
              </w:numPr>
              <w:tabs>
                <w:tab w:val="left" w:pos="136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C23E2">
              <w:rPr>
                <w:rFonts w:ascii="Times New Roman" w:eastAsia="Times New Roman" w:hAnsi="Times New Roman" w:cs="Times New Roman"/>
                <w:lang w:val="uk-UA" w:eastAsia="uk-UA"/>
              </w:rPr>
              <w:t>хімічний експеримент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E2" w:rsidRPr="000C23E2" w:rsidRDefault="005D2913" w:rsidP="005D2913">
            <w:pPr>
              <w:numPr>
                <w:ilvl w:val="0"/>
                <w:numId w:val="13"/>
              </w:numPr>
              <w:tabs>
                <w:tab w:val="left" w:pos="136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t>Вивчення нового матеріалу;</w:t>
            </w:r>
          </w:p>
          <w:p w:rsidR="000C23E2" w:rsidRPr="000C23E2" w:rsidRDefault="005D2913" w:rsidP="005D2913">
            <w:pPr>
              <w:numPr>
                <w:ilvl w:val="0"/>
                <w:numId w:val="13"/>
              </w:numPr>
              <w:tabs>
                <w:tab w:val="left" w:pos="131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t>дослідження (хімічний експе</w:t>
            </w:r>
            <w:r w:rsidRPr="00EF28F5">
              <w:rPr>
                <w:rFonts w:ascii="Times New Roman" w:eastAsia="Times New Roman" w:hAnsi="Times New Roman" w:cs="Times New Roman"/>
                <w:lang w:val="uk-UA" w:eastAsia="uk-UA"/>
              </w:rPr>
              <w:softHyphen/>
              <w:t>римент);</w:t>
            </w:r>
          </w:p>
          <w:p w:rsidR="000C23E2" w:rsidRPr="000C23E2" w:rsidRDefault="000C23E2" w:rsidP="005D2913">
            <w:pPr>
              <w:numPr>
                <w:ilvl w:val="0"/>
                <w:numId w:val="13"/>
              </w:numPr>
              <w:tabs>
                <w:tab w:val="left" w:pos="131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C23E2">
              <w:rPr>
                <w:rFonts w:ascii="Times New Roman" w:eastAsia="Times New Roman" w:hAnsi="Times New Roman" w:cs="Times New Roman"/>
                <w:lang w:val="uk-UA" w:eastAsia="uk-UA"/>
              </w:rPr>
              <w:t>проекті технології;</w:t>
            </w:r>
          </w:p>
          <w:p w:rsidR="000C23E2" w:rsidRPr="000C23E2" w:rsidRDefault="000C23E2" w:rsidP="005D2913">
            <w:pPr>
              <w:numPr>
                <w:ilvl w:val="0"/>
                <w:numId w:val="13"/>
              </w:numPr>
              <w:tabs>
                <w:tab w:val="left" w:pos="131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C23E2">
              <w:rPr>
                <w:rFonts w:ascii="Times New Roman" w:eastAsia="Times New Roman" w:hAnsi="Times New Roman" w:cs="Times New Roman"/>
                <w:lang w:val="uk-UA" w:eastAsia="uk-UA"/>
              </w:rPr>
              <w:t>навчальні екскурсії</w:t>
            </w:r>
          </w:p>
        </w:tc>
      </w:tr>
    </w:tbl>
    <w:p w:rsidR="005D2913" w:rsidRDefault="005D2913" w:rsidP="00760F9E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EF28F5" w:rsidRDefault="00EF28F5" w:rsidP="00760F9E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EF28F5" w:rsidRDefault="00EF28F5" w:rsidP="00760F9E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5D2913" w:rsidRDefault="005D2913" w:rsidP="00760F9E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незважаючи на трудомісткість для вчителя</w:t>
      </w:r>
      <w:r w:rsidR="00EF28F5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 цього методу (розробка дидактичного матеріалу, формування груп), незаперечними є його переваги:</w:t>
      </w:r>
    </w:p>
    <w:p w:rsidR="00EF28F5" w:rsidRPr="00EF28F5" w:rsidRDefault="00EF28F5" w:rsidP="00EF28F5">
      <w:pPr>
        <w:pStyle w:val="a3"/>
        <w:numPr>
          <w:ilvl w:val="0"/>
          <w:numId w:val="16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EF28F5">
        <w:rPr>
          <w:rFonts w:ascii="Times New Roman" w:hAnsi="Times New Roman" w:cs="Times New Roman"/>
          <w:sz w:val="28"/>
          <w:szCs w:val="28"/>
          <w:lang w:val="uk-UA"/>
        </w:rPr>
        <w:t>підвищення зацікавленості у вивченні предмета;</w:t>
      </w:r>
    </w:p>
    <w:p w:rsidR="00EF28F5" w:rsidRPr="00EF28F5" w:rsidRDefault="00EF28F5" w:rsidP="00EF28F5">
      <w:pPr>
        <w:pStyle w:val="a3"/>
        <w:numPr>
          <w:ilvl w:val="0"/>
          <w:numId w:val="16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EF28F5">
        <w:rPr>
          <w:rFonts w:ascii="Times New Roman" w:hAnsi="Times New Roman" w:cs="Times New Roman"/>
          <w:sz w:val="28"/>
          <w:szCs w:val="28"/>
          <w:lang w:val="uk-UA"/>
        </w:rPr>
        <w:t>підвищення якості знань;</w:t>
      </w:r>
    </w:p>
    <w:p w:rsidR="00EF28F5" w:rsidRPr="00EF28F5" w:rsidRDefault="00EF28F5" w:rsidP="00EF28F5">
      <w:pPr>
        <w:pStyle w:val="a3"/>
        <w:numPr>
          <w:ilvl w:val="0"/>
          <w:numId w:val="16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EF28F5">
        <w:rPr>
          <w:rFonts w:ascii="Times New Roman" w:hAnsi="Times New Roman" w:cs="Times New Roman"/>
          <w:sz w:val="28"/>
          <w:szCs w:val="28"/>
          <w:lang w:val="uk-UA"/>
        </w:rPr>
        <w:t>можливість застосування інших технологій;</w:t>
      </w:r>
    </w:p>
    <w:p w:rsidR="00EF28F5" w:rsidRPr="00EF28F5" w:rsidRDefault="00EF28F5" w:rsidP="00EF28F5">
      <w:pPr>
        <w:pStyle w:val="a3"/>
        <w:numPr>
          <w:ilvl w:val="0"/>
          <w:numId w:val="16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EF28F5">
        <w:rPr>
          <w:rFonts w:ascii="Times New Roman" w:hAnsi="Times New Roman" w:cs="Times New Roman"/>
          <w:sz w:val="28"/>
          <w:szCs w:val="28"/>
          <w:lang w:val="uk-UA"/>
        </w:rPr>
        <w:t>створення умов для дослідницької діяльності;</w:t>
      </w:r>
    </w:p>
    <w:p w:rsidR="00EF28F5" w:rsidRPr="00EF28F5" w:rsidRDefault="00EF28F5" w:rsidP="00EF28F5">
      <w:pPr>
        <w:pStyle w:val="a3"/>
        <w:numPr>
          <w:ilvl w:val="0"/>
          <w:numId w:val="16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EF28F5">
        <w:rPr>
          <w:rFonts w:ascii="Times New Roman" w:hAnsi="Times New Roman" w:cs="Times New Roman"/>
          <w:sz w:val="28"/>
          <w:szCs w:val="28"/>
          <w:lang w:val="uk-UA"/>
        </w:rPr>
        <w:t>комфортні умови роботи внаслідок зниження тривожності;</w:t>
      </w:r>
    </w:p>
    <w:p w:rsidR="00EF28F5" w:rsidRPr="00EF28F5" w:rsidRDefault="00EF28F5" w:rsidP="00EF28F5">
      <w:pPr>
        <w:pStyle w:val="a3"/>
        <w:numPr>
          <w:ilvl w:val="0"/>
          <w:numId w:val="16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EF28F5">
        <w:rPr>
          <w:rFonts w:ascii="Times New Roman" w:hAnsi="Times New Roman" w:cs="Times New Roman"/>
          <w:sz w:val="28"/>
          <w:szCs w:val="28"/>
          <w:lang w:val="uk-UA"/>
        </w:rPr>
        <w:t>можливість чергування діяльності.</w:t>
      </w:r>
    </w:p>
    <w:p w:rsidR="00EF28F5" w:rsidRPr="00EF28F5" w:rsidRDefault="00EF28F5" w:rsidP="00EF28F5">
      <w:pPr>
        <w:spacing w:line="276" w:lineRule="auto"/>
        <w:ind w:left="360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F28F5" w:rsidRPr="00EF28F5" w:rsidSect="0069405F">
      <w:headerReference w:type="default" r:id="rId8"/>
      <w:footerReference w:type="default" r:id="rId9"/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DE6" w:rsidRDefault="00634DE6" w:rsidP="00EF28F5">
      <w:pPr>
        <w:spacing w:line="240" w:lineRule="auto"/>
      </w:pPr>
      <w:r>
        <w:separator/>
      </w:r>
    </w:p>
  </w:endnote>
  <w:endnote w:type="continuationSeparator" w:id="1">
    <w:p w:rsidR="00634DE6" w:rsidRDefault="00634DE6" w:rsidP="00EF28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6580"/>
      <w:docPartObj>
        <w:docPartGallery w:val="Page Numbers (Bottom of Page)"/>
        <w:docPartUnique/>
      </w:docPartObj>
    </w:sdtPr>
    <w:sdtContent>
      <w:p w:rsidR="00D267F7" w:rsidRDefault="00D267F7">
        <w:pPr>
          <w:pStyle w:val="a6"/>
          <w:jc w:val="right"/>
        </w:pPr>
        <w:fldSimple w:instr=" PAGE   \* MERGEFORMAT ">
          <w:r w:rsidR="005C1722">
            <w:rPr>
              <w:noProof/>
            </w:rPr>
            <w:t>1</w:t>
          </w:r>
        </w:fldSimple>
      </w:p>
    </w:sdtContent>
  </w:sdt>
  <w:p w:rsidR="00EF28F5" w:rsidRDefault="00EF28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DE6" w:rsidRDefault="00634DE6" w:rsidP="00EF28F5">
      <w:pPr>
        <w:spacing w:line="240" w:lineRule="auto"/>
      </w:pPr>
      <w:r>
        <w:separator/>
      </w:r>
    </w:p>
  </w:footnote>
  <w:footnote w:type="continuationSeparator" w:id="1">
    <w:p w:rsidR="00634DE6" w:rsidRDefault="00634DE6" w:rsidP="00EF28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7F7" w:rsidRDefault="00D267F7">
    <w:pPr>
      <w:pStyle w:val="a4"/>
      <w:rPr>
        <w:lang w:val="uk-UA"/>
      </w:rPr>
    </w:pPr>
  </w:p>
  <w:p w:rsidR="005C1722" w:rsidRDefault="005C1722">
    <w:pPr>
      <w:pStyle w:val="a4"/>
      <w:rPr>
        <w:lang w:val="uk-UA"/>
      </w:rPr>
    </w:pPr>
  </w:p>
  <w:p w:rsidR="005C1722" w:rsidRPr="005C1722" w:rsidRDefault="005C1722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11">
    <w:nsid w:val="02774665"/>
    <w:multiLevelType w:val="hybridMultilevel"/>
    <w:tmpl w:val="5A12F404"/>
    <w:lvl w:ilvl="0" w:tplc="80ACBE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344AAD"/>
    <w:multiLevelType w:val="hybridMultilevel"/>
    <w:tmpl w:val="43E04F12"/>
    <w:lvl w:ilvl="0" w:tplc="80ACBE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5A52CE"/>
    <w:multiLevelType w:val="hybridMultilevel"/>
    <w:tmpl w:val="1DD278D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>
    <w:nsid w:val="532F7FF4"/>
    <w:multiLevelType w:val="hybridMultilevel"/>
    <w:tmpl w:val="35405E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7811DAE"/>
    <w:multiLevelType w:val="hybridMultilevel"/>
    <w:tmpl w:val="8B908A8E"/>
    <w:lvl w:ilvl="0" w:tplc="3C5018D8">
      <w:start w:val="1"/>
      <w:numFmt w:val="decimal"/>
      <w:lvlText w:val="%1."/>
      <w:lvlJc w:val="left"/>
      <w:pPr>
        <w:ind w:left="7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05F"/>
    <w:rsid w:val="000C23E2"/>
    <w:rsid w:val="001961A7"/>
    <w:rsid w:val="002469D5"/>
    <w:rsid w:val="003069E3"/>
    <w:rsid w:val="00346ADD"/>
    <w:rsid w:val="005C1722"/>
    <w:rsid w:val="005D2913"/>
    <w:rsid w:val="00634DE6"/>
    <w:rsid w:val="0069405F"/>
    <w:rsid w:val="00760F9E"/>
    <w:rsid w:val="007D3983"/>
    <w:rsid w:val="00A30D4E"/>
    <w:rsid w:val="00B275B4"/>
    <w:rsid w:val="00C00CE0"/>
    <w:rsid w:val="00C707F4"/>
    <w:rsid w:val="00D267F7"/>
    <w:rsid w:val="00DD1FBC"/>
    <w:rsid w:val="00EF28F5"/>
    <w:rsid w:val="00FA0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31"/>
        <o:r id="V:Rule9" type="connector" idref="#_x0000_s1032"/>
        <o:r id="V:Rule11" type="connector" idref="#_x0000_s1033"/>
        <o:r id="V:Rule12" type="connector" idref="#_x0000_s1034"/>
        <o:r id="V:Rule15" type="connector" idref="#_x0000_s1038"/>
        <o:r id="V:Rule16" type="connector" idref="#_x0000_s1039"/>
        <o:r id="V:Rule18" type="connector" idref="#_x0000_s1040"/>
        <o:r id="V:Rule19" type="connector" idref="#_x0000_s1041"/>
        <o:r id="V:Rule20" type="connector" idref="#_x0000_s1045"/>
        <o:r id="V:Rule21" type="connector" idref="#_x0000_s1046"/>
        <o:r id="V:Rule25" type="connector" idref="#_x0000_s1048"/>
        <o:r id="V:Rule27" type="connector" idref="#_x0000_s1049"/>
        <o:r id="V:Rule29" type="connector" idref="#_x0000_s1050"/>
        <o:r id="V:Rule31" type="connector" idref="#_x0000_s1051"/>
        <o:r id="V:Rule33" type="connector" idref="#_x0000_s1058"/>
        <o:r id="V:Rule35" type="connector" idref="#_x0000_s1059"/>
        <o:r id="V:Rule39" type="connector" idref="#_x0000_s1061"/>
        <o:r id="V:Rule41" type="connector" idref="#_x0000_s1062"/>
        <o:r id="V:Rule43" type="connector" idref="#_x0000_s1063"/>
        <o:r id="V:Rule44" type="connector" idref="#_x0000_s1064"/>
        <o:r id="V:Rule45" type="connector" idref="#_x0000_s1065"/>
        <o:r id="V:Rule46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3E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8F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8F5"/>
  </w:style>
  <w:style w:type="paragraph" w:styleId="a6">
    <w:name w:val="footer"/>
    <w:basedOn w:val="a"/>
    <w:link w:val="a7"/>
    <w:uiPriority w:val="99"/>
    <w:unhideWhenUsed/>
    <w:rsid w:val="00EF28F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B6C48-BA7E-40EC-90D4-DEBDE1C8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2015-01-02T19:34:00Z</dcterms:created>
  <dcterms:modified xsi:type="dcterms:W3CDTF">2015-01-02T21:17:00Z</dcterms:modified>
</cp:coreProperties>
</file>